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5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4"/>
        <w:gridCol w:w="3782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bottom w:val="single" w:color="CCCCCC" w:sz="6" w:space="0"/>
            </w:tcBorders>
            <w:shd w:val="clear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b/>
                <w:bCs/>
                <w:sz w:val="33"/>
                <w:szCs w:val="33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6"/>
                <w:szCs w:val="26"/>
              </w:rPr>
              <w:t>New original Integrated Circuits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b/>
                <w:bCs/>
                <w:color w:val="222222"/>
                <w:sz w:val="33"/>
                <w:szCs w:val="33"/>
                <w:bdr w:val="none" w:color="auto" w:sz="0" w:space="0"/>
              </w:rPr>
              <w:t>XC95144XL-10CS144C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Boyad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Part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XC95144XL-10CS144C-ND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"https://www.digikey.cn/zh/supplier-centers/xilinx" \t "https://www.digikey.cn/zh/products/detail/amd-xilinx/XC95144XL-10CS144C/_blank"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bdr w:val="none" w:color="auto" w:sz="0" w:space="0"/>
              </w:rPr>
              <w:t>AMD Xilinx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 product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XC95144XL-10CS144C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describe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IC CPLD 144MC 10NS 144CSBGA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 standard lead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 weeks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Customer Internal Part Number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2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666666"/>
                <w:kern w:val="0"/>
                <w:sz w:val="21"/>
                <w:szCs w:val="21"/>
                <w:bdr w:val="none" w:color="1A1552" w:sz="6" w:space="0"/>
                <w:shd w:val="clear" w:fill="FFFFFF"/>
                <w:lang w:val="en-US" w:eastAsia="zh-CN" w:bidi="ar"/>
              </w:rPr>
              <w:object>
                <v:shape id="_x0000_i102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Specifications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"https://www.xilinx.com/support/documentation/data_sheets/ds056.pdf" \t "https://www.digikey.cn/zh/products/detail/amd-xilinx/XC95144XL-10CS144C/_blank"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bdr w:val="none" w:color="auto" w:sz="0" w:space="0"/>
              </w:rPr>
              <w:t> Specifications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0" w:afterAutospacing="0" w:line="39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product properties</w:t>
      </w:r>
    </w:p>
    <w:tbl>
      <w:tblPr>
        <w:tblW w:w="11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2"/>
        <w:gridCol w:w="6654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TYPE</w:t>
            </w:r>
          </w:p>
        </w:tc>
        <w:tc>
          <w:tcPr>
            <w:tcW w:w="0" w:type="auto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DESCRIBE</w:t>
            </w:r>
          </w:p>
        </w:tc>
        <w:tc>
          <w:tcPr>
            <w:tcW w:w="0" w:type="auto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lang w:val="en-US" w:eastAsia="zh-CN" w:bidi="ar"/>
              </w:rPr>
              <w:t>CHOOSE</w:t>
            </w:r>
            <w:r>
              <w:rPr>
                <w:rFonts w:hint="default" w:ascii="Arial" w:hAnsi="Arial" w:eastAsia="Arial" w:cs="Arial"/>
                <w:b/>
                <w:bCs/>
                <w:caps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category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"https://www.digikey.cn/zh/products/category/%E9%9B%86%E6%88%90%E7%94%B5%E8%B7%AF-ic/32"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Integrated Circuit (IC)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"https://www.digikey.cn/zh/products/filter/%E5%B5%8C%E5%85%A5%E5%BC%8F-cpld-%E5%A4%8D%E6%9D%82%E5%8F%AF%E7%BC%96%E7%A8%8B%E9%80%BB%E8%BE%91%E5%99%A8%E4%BB%B6/695"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Embedded - CPLD (Complex Programmable Logic Device)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righ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default" w:ascii="Arial" w:hAnsi="Arial" w:eastAsia="Arial" w:cs="Arial"/>
                <w:b/>
                <w:bCs/>
                <w:color w:val="CC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AMD Xilinx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series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"https://www.digikey.cn/zh/products/result?s=N4IgjCBcoLQCxVAYygMwIYBsDOBTANCAG4B2aWehA9lANrhgDscAHCALqEAOALlCCAC+woA"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XC9500XL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Package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Bulk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Product Status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 stock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2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Programmable type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In-system programmable (minimum 10,000 program/erase cycles)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3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Delay time tpd(1) max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10ns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4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Supply Voltage - Internal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3V ~ 3.6V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Number of logic elements/blocks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number of macrocells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Gate number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I/O count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Operating temperature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0°C ~ 70°C (TA)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installation type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Surface Mount Type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Package/Enclosure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144-TFBGA, CSPBGA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2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Supplier Device Packaging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144-LCSBGA (12x12)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3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Basic product number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"https://www.digikey.cn/zh/products/base-product/amd-xilinx/122/XC95144/15600"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XC95144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4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t>report a bug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t>New Parametric Search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0" w:afterAutospacing="0" w:line="39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Media and Downloads</w:t>
      </w:r>
    </w:p>
    <w:tbl>
      <w:tblPr>
        <w:tblW w:w="11360" w:type="dxa"/>
        <w:tblInd w:w="0" w:type="dxa"/>
        <w:tblBorders>
          <w:top w:val="single" w:color="CCCCCC" w:sz="6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441"/>
        <w:gridCol w:w="9056"/>
      </w:tblGrid>
      <w:tr>
        <w:tblPrEx>
          <w:tblBorders>
            <w:top w:val="single" w:color="CCCCCC" w:sz="6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RESOURCE TYPE</w:t>
            </w:r>
          </w:p>
        </w:tc>
        <w:tc>
          <w:tcPr>
            <w:tcW w:w="9056" w:type="dxa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Specifications</w:t>
            </w:r>
          </w:p>
        </w:tc>
        <w:tc>
          <w:tcPr>
            <w:tcW w:w="9056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"https://www.xilinx.com/support/documentation/data_sheets/ds056.pdf" \t "https://www.digikey.cn/zh/products/detail/amd-xilinx/XC95144XL-10CS144C/_blank"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XC95144XL Series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"https://docs.xilinx.com/v/u/en-US/ds054" \t "https://www.digikey.cn/zh/products/detail/amd-xilinx/XC95144XL-10CS144C/_blank"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XC9500XL Family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Environmental information</w:t>
            </w:r>
          </w:p>
        </w:tc>
        <w:tc>
          <w:tcPr>
            <w:tcW w:w="9056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"https://docs.xilinx.com/r/en-US/ds988-kr260-starter-kit/RoHS-Compliance" \t "https://www.digikey.cn/zh/products/detail/amd-xilinx/XC95144XL-10CS144C/_blank"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Xiliinx RoHS Certificate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"https://docs.xilinx.com/r/deeplink/unresolved?ft:locale=en-US&amp;url=reach-position-statement" \t "https://www.digikey.cn/zh/products/detail/amd-xilinx/XC95144XL-10CS144C/_blank"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Xilinx REACH211 Cert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PCN Assembly/Source</w:t>
            </w:r>
          </w:p>
        </w:tc>
        <w:tc>
          <w:tcPr>
            <w:tcW w:w="9056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"https://media.digikey.com/pdf/PCNs/Xilinx/XCN18024(v1.0).pdf" \t "https://www.digikey.cn/zh/products/detail/amd-xilinx/XC95144XL-10CS144C/_blank"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Mult Dev LeadFrame Chg 29/Oct/2018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HTML Specifications</w:t>
            </w:r>
          </w:p>
        </w:tc>
        <w:tc>
          <w:tcPr>
            <w:tcW w:w="9056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"https://www.digikey.cn/zh/htmldatasheets/production/363850/0/0/1/xc95144xl-10cs144i.html?site=CN&amp;lang=zh&amp;cur=CNY" \t "https://www.digikey.cn/zh/products/detail/amd-xilinx/XC95144XL-10CS144C/_blank"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XC95144XL Series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0" w:afterAutospacing="0" w:line="39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Environment and Export Classification</w:t>
      </w:r>
    </w:p>
    <w:tbl>
      <w:tblPr>
        <w:tblW w:w="11360" w:type="dxa"/>
        <w:tblInd w:w="0" w:type="dxa"/>
        <w:tblBorders>
          <w:top w:val="single" w:color="CCCCCC" w:sz="6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11"/>
        <w:gridCol w:w="8584"/>
      </w:tblGrid>
      <w:tr>
        <w:tblPrEx>
          <w:tblBorders>
            <w:top w:val="single" w:color="CCCCCC" w:sz="6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ATTRIBUTES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DESCRIBE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RoHS status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Not RoHS compliant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Moisture Sensitivity Level (MSL)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(168 hours)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REACH status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Non-REACH products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ECCN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EAR99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HTSUS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8542.39.0001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MTMwNzIwZDI0YzkxODFlNDRhZTIzOWQ3OGExYjAifQ=="/>
  </w:docVars>
  <w:rsids>
    <w:rsidRoot w:val="00000000"/>
    <w:rsid w:val="109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2022-08-11T08:18:52Z</dcterms:created>
  <dc:creator>admin</dc:creator>
  <cp:lastModifiedBy>WPS_1659521489</cp:lastModifiedBy>
  <dcterms:modified xsi:type="dcterms:W3CDTF">2022-08-11T08:19:09Z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0B99B3FE9FFE43B4A157E823D2E8CC3E</vt:lpwstr>
  </property>
</Properties>
</file>